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826906">
      <w:pPr>
        <w:pStyle w:val="3"/>
        <w:rPr>
          <w:rFonts w:ascii="Calibri" w:hAnsi="Calibri" w:eastAsia="Calibri" w:cs="Calibri"/>
          <w:sz w:val="22"/>
          <w:szCs w:val="22"/>
          <w:rtl w:val="0"/>
        </w:rPr>
      </w:pPr>
      <w:bookmarkStart w:id="0" w:name="_heading=h.gjdgxs" w:colFirst="0" w:colLast="0"/>
    </w:p>
    <w:p w14:paraId="00000018">
      <w:pPr>
        <w:pStyle w:val="3"/>
        <w:rPr>
          <w:rFonts w:ascii="Calibri" w:hAnsi="Calibri" w:eastAsia="Calibri" w:cs="Calibri"/>
          <w:sz w:val="22"/>
          <w:szCs w:val="22"/>
          <w:u w:val="single"/>
        </w:rPr>
      </w:pPr>
      <w:r>
        <w:rPr>
          <w:rFonts w:ascii="Calibri" w:hAnsi="Calibri" w:eastAsia="Calibri" w:cs="Calibri"/>
          <w:sz w:val="22"/>
          <w:szCs w:val="22"/>
          <w:u w:val="single"/>
          <w:rtl w:val="0"/>
        </w:rPr>
        <w:t>How to respond to negative reviews</w:t>
      </w:r>
    </w:p>
    <w:p w14:paraId="00000019">
      <w:pPr>
        <w:pStyle w:val="4"/>
        <w:numPr>
          <w:ilvl w:val="0"/>
          <w:numId w:val="1"/>
        </w:numPr>
        <w:ind w:left="720" w:hanging="360"/>
        <w:rPr>
          <w:b/>
          <w:sz w:val="22"/>
          <w:szCs w:val="22"/>
        </w:rPr>
      </w:pPr>
      <w:r>
        <w:rPr>
          <w:b/>
          <w:color w:val="000000"/>
          <w:sz w:val="22"/>
          <w:szCs w:val="22"/>
          <w:rtl w:val="0"/>
        </w:rPr>
        <w:t>Apologise and sympathise</w:t>
      </w:r>
    </w:p>
    <w:p w14:paraId="0000001A">
      <w:pPr>
        <w:ind w:left="720" w:firstLine="0"/>
      </w:pPr>
      <w:r>
        <w:rPr>
          <w:rtl w:val="0"/>
        </w:rPr>
        <w:t>The first step towards fixing a problem is acknowledging that one occurred. Regardless of what happened, a simple apology and sympathy for your customer’s experience go a long way.</w:t>
      </w:r>
    </w:p>
    <w:p w14:paraId="0000001B">
      <w:pPr>
        <w:pStyle w:val="4"/>
        <w:numPr>
          <w:ilvl w:val="0"/>
          <w:numId w:val="1"/>
        </w:numPr>
        <w:ind w:left="720" w:hanging="360"/>
        <w:rPr>
          <w:b/>
          <w:sz w:val="22"/>
          <w:szCs w:val="22"/>
        </w:rPr>
      </w:pPr>
      <w:r>
        <w:rPr>
          <w:b/>
          <w:color w:val="000000"/>
          <w:sz w:val="22"/>
          <w:szCs w:val="22"/>
          <w:rtl w:val="0"/>
        </w:rPr>
        <w:t>Promote</w:t>
      </w:r>
    </w:p>
    <w:p w14:paraId="0000001C">
      <w:pPr>
        <w:ind w:left="720" w:firstLine="0"/>
      </w:pPr>
      <w:r>
        <w:rPr>
          <w:rtl w:val="0"/>
        </w:rPr>
        <w:t>So the famous crab cakes weren’t up to par the day this particular customer visited. If they’re what you are known for, why not reiterate that? “Our crab cakes are usually a hit. We’re sorry they weren’t up to par when you visited!”</w:t>
      </w:r>
    </w:p>
    <w:p w14:paraId="0000001D">
      <w:pPr>
        <w:pStyle w:val="4"/>
        <w:numPr>
          <w:ilvl w:val="0"/>
          <w:numId w:val="1"/>
        </w:numPr>
        <w:ind w:left="720" w:hanging="360"/>
        <w:rPr>
          <w:b/>
          <w:sz w:val="22"/>
          <w:szCs w:val="22"/>
        </w:rPr>
      </w:pPr>
      <w:r>
        <w:rPr>
          <w:b/>
          <w:color w:val="000000"/>
          <w:sz w:val="22"/>
          <w:szCs w:val="22"/>
          <w:rtl w:val="0"/>
        </w:rPr>
        <w:t>Move the conversation offline.</w:t>
      </w:r>
    </w:p>
    <w:p w14:paraId="0000001E">
      <w:pPr>
        <w:ind w:left="720" w:firstLine="0"/>
      </w:pPr>
      <w:r>
        <w:rPr>
          <w:rtl w:val="0"/>
        </w:rPr>
        <w:t>Don’t open a can of worms. Keep the lid tight by offering the reviewer the chance to reach out via phone, email or both.</w:t>
      </w:r>
    </w:p>
    <w:p w14:paraId="0000001F">
      <w:pPr>
        <w:pStyle w:val="4"/>
        <w:numPr>
          <w:ilvl w:val="0"/>
          <w:numId w:val="1"/>
        </w:numPr>
        <w:ind w:left="720" w:hanging="360"/>
        <w:rPr>
          <w:b/>
          <w:sz w:val="22"/>
          <w:szCs w:val="22"/>
        </w:rPr>
      </w:pPr>
      <w:r>
        <w:rPr>
          <w:b/>
          <w:color w:val="000000"/>
          <w:sz w:val="22"/>
          <w:szCs w:val="22"/>
          <w:rtl w:val="0"/>
        </w:rPr>
        <w:t>Keep it simple</w:t>
      </w:r>
    </w:p>
    <w:p w14:paraId="00000020">
      <w:pPr>
        <w:ind w:left="720" w:firstLine="0"/>
      </w:pPr>
      <w:r>
        <w:rPr>
          <w:rtl w:val="0"/>
        </w:rPr>
        <w:t>Avoid specifics, and don’t ask questions. Those conversations are much better served in a space away from the prying public.</w:t>
      </w:r>
    </w:p>
    <w:p w14:paraId="00000021">
      <w:pPr>
        <w:ind w:left="720" w:firstLine="0"/>
        <w:rPr>
          <w:b/>
          <w:highlight w:val="green"/>
        </w:rPr>
      </w:pPr>
      <w:r>
        <w:rPr>
          <w:rtl w:val="0"/>
        </w:rPr>
        <w:t>One last pro tip: leave your business name, location and category out of this. You don’t want your negative reviews showing up in search results!</w:t>
      </w:r>
    </w:p>
    <w:p w14:paraId="00000022">
      <w:pPr>
        <w:spacing w:before="280" w:after="280" w:line="276" w:lineRule="auto"/>
      </w:pPr>
      <w:r>
        <w:rPr>
          <w:b/>
          <w:rtl w:val="0"/>
        </w:rPr>
        <w:t>Did you know…?</w:t>
      </w:r>
    </w:p>
    <w:p w14:paraId="00000023">
      <w:pPr>
        <w:numPr>
          <w:ilvl w:val="0"/>
          <w:numId w:val="2"/>
        </w:numPr>
        <w:spacing w:before="240" w:after="0" w:afterAutospacing="0" w:line="276" w:lineRule="auto"/>
        <w:ind w:left="720" w:hanging="360"/>
      </w:pPr>
      <w:r>
        <w:rPr>
          <w:rtl w:val="0"/>
        </w:rPr>
        <w:t>Companies that effectively handle negative reviews can see up to a 20% increase in customer retention (Source: Harvard Business Review).</w:t>
      </w:r>
    </w:p>
    <w:p w14:paraId="00000024">
      <w:pPr>
        <w:numPr>
          <w:ilvl w:val="0"/>
          <w:numId w:val="2"/>
        </w:numPr>
        <w:spacing w:before="0" w:beforeAutospacing="0" w:after="0" w:afterAutospacing="0" w:line="276" w:lineRule="auto"/>
        <w:ind w:left="720" w:hanging="360"/>
      </w:pPr>
      <w:r>
        <w:rPr>
          <w:rtl w:val="0"/>
        </w:rPr>
        <w:t>Businesses that respond to negative reviews within 48 hours have an 18% higher customer satisfaction rate (Source: American Express).</w:t>
      </w:r>
    </w:p>
    <w:p w14:paraId="00000025">
      <w:pPr>
        <w:numPr>
          <w:ilvl w:val="0"/>
          <w:numId w:val="2"/>
        </w:numPr>
        <w:spacing w:before="0" w:beforeAutospacing="0" w:after="0" w:afterAutospacing="0" w:line="276" w:lineRule="auto"/>
        <w:ind w:left="720" w:hanging="360"/>
      </w:pPr>
      <w:r>
        <w:rPr>
          <w:rtl w:val="0"/>
        </w:rPr>
        <w:t>Implementing proactive responses to negative reviews can result in a 15% drop in customer churn (Source: Bain &amp; Company).</w:t>
      </w:r>
    </w:p>
    <w:p w14:paraId="00000026">
      <w:pPr>
        <w:numPr>
          <w:ilvl w:val="0"/>
          <w:numId w:val="2"/>
        </w:numPr>
        <w:spacing w:before="0" w:beforeAutospacing="0" w:after="0" w:afterAutospacing="0" w:line="276" w:lineRule="auto"/>
        <w:ind w:left="720" w:hanging="360"/>
      </w:pPr>
      <w:r>
        <w:rPr>
          <w:rtl w:val="0"/>
        </w:rPr>
        <w:t>70% of customers change their opinion about a business after the company resolves their complaint (Source: Lee Resources).</w:t>
      </w:r>
    </w:p>
    <w:p w14:paraId="00000027">
      <w:pPr>
        <w:numPr>
          <w:ilvl w:val="0"/>
          <w:numId w:val="2"/>
        </w:numPr>
        <w:spacing w:before="0" w:beforeAutospacing="0" w:after="240" w:line="276" w:lineRule="auto"/>
        <w:ind w:left="720" w:hanging="360"/>
      </w:pPr>
      <w:r>
        <w:rPr>
          <w:rtl w:val="0"/>
        </w:rPr>
        <w:t>An increase in rating by a single star on review sites can boost revenue by up to 9% (Source: Harvard Business School).</w:t>
      </w:r>
    </w:p>
    <w:p w14:paraId="00000028">
      <w:pPr>
        <w:spacing w:before="280" w:after="280" w:line="276" w:lineRule="auto"/>
        <w:rPr>
          <w:b/>
        </w:rPr>
      </w:pPr>
      <w:r>
        <w:rPr>
          <w:b/>
          <w:rtl w:val="0"/>
        </w:rPr>
        <w:t>FAQS:</w:t>
      </w:r>
    </w:p>
    <w:p w14:paraId="00000029">
      <w:pPr>
        <w:numPr>
          <w:ilvl w:val="0"/>
          <w:numId w:val="3"/>
        </w:numPr>
        <w:spacing w:before="240" w:after="240" w:line="276" w:lineRule="auto"/>
        <w:ind w:left="720" w:hanging="360"/>
      </w:pPr>
      <w:r>
        <w:rPr>
          <w:b/>
          <w:rtl w:val="0"/>
        </w:rPr>
        <w:t>What benefits can responding to negative reviews bring to my business?</w:t>
      </w:r>
    </w:p>
    <w:p w14:paraId="0000002A">
      <w:pPr>
        <w:spacing w:before="240" w:after="240" w:line="276" w:lineRule="auto"/>
        <w:ind w:left="720" w:firstLine="0"/>
      </w:pPr>
      <w:r>
        <w:rPr>
          <w:rtl w:val="0"/>
        </w:rPr>
        <w:t>Responding to negative reviews can have several benefits. Firstly, it shows other customers that your business cares about their feedback and is proactive in fixing any issues. Additionally, it allows one to turn a negative situation into a positive one, potentially winning back dissatisfied customers.</w:t>
      </w:r>
    </w:p>
    <w:p w14:paraId="0000002B">
      <w:pPr>
        <w:numPr>
          <w:ilvl w:val="0"/>
          <w:numId w:val="4"/>
        </w:numPr>
        <w:spacing w:before="240" w:after="240" w:line="276" w:lineRule="auto"/>
        <w:ind w:left="720" w:hanging="360"/>
      </w:pPr>
      <w:r>
        <w:rPr>
          <w:b/>
          <w:rtl w:val="0"/>
        </w:rPr>
        <w:t>How can handling negative reviews improve my customer relationships?</w:t>
      </w:r>
    </w:p>
    <w:p w14:paraId="0000002C">
      <w:pPr>
        <w:spacing w:before="240" w:after="240" w:line="276" w:lineRule="auto"/>
        <w:ind w:left="720" w:firstLine="0"/>
      </w:pPr>
      <w:r>
        <w:rPr>
          <w:rtl w:val="0"/>
        </w:rPr>
        <w:t>By addressing complaints promptly and professionally, you demonstrate that your business values its customers and their experiences. This can build trust and loyalty, leading to long-term customer relationships.</w:t>
      </w:r>
    </w:p>
    <w:p w14:paraId="0000002D">
      <w:pPr>
        <w:numPr>
          <w:ilvl w:val="0"/>
          <w:numId w:val="5"/>
        </w:numPr>
        <w:spacing w:before="240" w:after="240" w:line="276" w:lineRule="auto"/>
        <w:ind w:left="720" w:hanging="360"/>
      </w:pPr>
      <w:r>
        <w:rPr>
          <w:b/>
          <w:rtl w:val="0"/>
        </w:rPr>
        <w:t>Can responding to negative reviews positively impact my business's online reputation?</w:t>
      </w:r>
    </w:p>
    <w:p w14:paraId="0000002E">
      <w:pPr>
        <w:spacing w:before="240" w:after="240" w:line="276" w:lineRule="auto"/>
        <w:ind w:left="720" w:firstLine="0"/>
      </w:pPr>
      <w:r>
        <w:rPr>
          <w:rtl w:val="0"/>
        </w:rPr>
        <w:t>Absolutely! When potential customers see that your business handles criticism well, it can enhance your online reputation. It shows you're committed to customer satisfaction and continuous improvement.</w:t>
      </w:r>
    </w:p>
    <w:p w14:paraId="0000002F">
      <w:pPr>
        <w:numPr>
          <w:ilvl w:val="0"/>
          <w:numId w:val="6"/>
        </w:numPr>
        <w:spacing w:before="240" w:after="240" w:line="276" w:lineRule="auto"/>
        <w:ind w:left="720" w:hanging="360"/>
      </w:pPr>
      <w:r>
        <w:rPr>
          <w:b/>
          <w:rtl w:val="0"/>
        </w:rPr>
        <w:t>How does responding to negative reviews influence the perception of my brand?</w:t>
      </w:r>
    </w:p>
    <w:p w14:paraId="00000030">
      <w:pPr>
        <w:spacing w:before="240" w:after="240" w:line="276" w:lineRule="auto"/>
        <w:ind w:left="720" w:firstLine="0"/>
      </w:pPr>
      <w:r>
        <w:rPr>
          <w:rtl w:val="0"/>
        </w:rPr>
        <w:t>A well-crafted response to a negative review can help shape your brand's public perception. It's an opportunity to showcase your brand's values, commitment to service excellence, and ability to handle feedback constructively.</w:t>
      </w:r>
    </w:p>
    <w:p w14:paraId="00000031">
      <w:pPr>
        <w:numPr>
          <w:ilvl w:val="0"/>
          <w:numId w:val="7"/>
        </w:numPr>
        <w:spacing w:before="240" w:after="240" w:line="276" w:lineRule="auto"/>
        <w:ind w:left="720" w:hanging="360"/>
      </w:pPr>
      <w:bookmarkStart w:id="2" w:name="_GoBack"/>
      <w:r>
        <w:rPr>
          <w:b/>
          <w:rtl w:val="0"/>
        </w:rPr>
        <w:t>Can replying to negative reviews help my business grow?</w:t>
      </w:r>
    </w:p>
    <w:bookmarkEnd w:id="2"/>
    <w:p w14:paraId="00000032">
      <w:pPr>
        <w:spacing w:before="240" w:after="240" w:line="276" w:lineRule="auto"/>
        <w:ind w:left="720" w:firstLine="0"/>
      </w:pPr>
      <w:r>
        <w:rPr>
          <w:rtl w:val="0"/>
        </w:rPr>
        <w:t>Indeed, it can. Responding to negative reviews can improve customer retention, allowing you to rectify the situation and potentially regain the customer's trust. Over time, this can grow business through increased customer loyalty and word-of-mouth referrals.</w:t>
      </w:r>
    </w:p>
    <w:p w14:paraId="00000033">
      <w:pPr>
        <w:spacing w:before="280" w:after="280" w:line="276" w:lineRule="auto"/>
        <w:rPr>
          <w:b/>
          <w:u w:val="single"/>
        </w:rPr>
      </w:pPr>
      <w:r>
        <w:rPr>
          <w:b/>
          <w:u w:val="single"/>
          <w:rtl w:val="0"/>
        </w:rPr>
        <w:t>Conclusion</w:t>
      </w:r>
    </w:p>
    <w:p w14:paraId="494E81C4">
      <w:pPr>
        <w:spacing w:after="0" w:line="276" w:lineRule="auto"/>
        <w:rPr>
          <w:b/>
          <w:i/>
          <w:iCs/>
          <w:rtl w:val="0"/>
        </w:rPr>
      </w:pPr>
      <w:r>
        <w:rPr>
          <w:i/>
          <w:iCs/>
          <w:rtl w:val="0"/>
        </w:rPr>
        <w:t xml:space="preserve">managing negative reviews is not merely damage control but a golden opportunity to showcase your brand's commitment to customer satisfaction. An effective response begins with an apology, empathising with the customer's experience. Promote your core strengths, and encourage an offline conversation for more detailed discussions. Remember, simplicity is critical. Avoid getting into the specifics in a public forum, and always uphold your brand's professionalism. </w:t>
      </w:r>
      <w:bookmarkEnd w:id="0"/>
      <w:bookmarkStart w:id="1" w:name="_heading=h.phtht81ip7kq" w:colFirst="0" w:colLast="0"/>
      <w:bookmarkEnd w:id="1"/>
    </w:p>
    <w:p w14:paraId="00000041">
      <w:pPr>
        <w:spacing w:before="240" w:after="240" w:line="276" w:lineRule="auto"/>
        <w:rPr>
          <w:b/>
        </w:rPr>
      </w:pPr>
      <w:r>
        <w:rPr>
          <w:b/>
          <w:rtl w:val="0"/>
        </w:rPr>
        <w:t xml:space="preserve">ARTICLE SOURCES </w:t>
      </w:r>
    </w:p>
    <w:p w14:paraId="00000042">
      <w:pPr>
        <w:numPr>
          <w:ilvl w:val="0"/>
          <w:numId w:val="8"/>
        </w:numPr>
        <w:spacing w:before="240" w:after="0" w:afterAutospacing="0" w:line="276" w:lineRule="auto"/>
        <w:ind w:left="720" w:hanging="360"/>
        <w:rPr>
          <w:rFonts w:ascii="Arial" w:hAnsi="Arial" w:eastAsia="Arial" w:cs="Arial"/>
        </w:rPr>
      </w:pPr>
      <w:r>
        <w:fldChar w:fldCharType="begin"/>
      </w:r>
      <w:r>
        <w:instrText xml:space="preserve"> HYPERLINK "http://www.hbs.edu/faculty/Publication%20Files/12-016_a7e4a5a2-03f9-490d-b093-8f951238dba2.pdf" \h </w:instrText>
      </w:r>
      <w:r>
        <w:fldChar w:fldCharType="separate"/>
      </w:r>
      <w:r>
        <w:rPr>
          <w:color w:val="1155CC"/>
          <w:u w:val="single"/>
          <w:rtl w:val="0"/>
        </w:rPr>
        <w:t>http://www.hbs.edu/faculty/Publication%20Files/12-016_a7e4a5a2-03f9-490d-b093-8f951238dba2.pdf</w:t>
      </w:r>
      <w:r>
        <w:rPr>
          <w:color w:val="1155CC"/>
          <w:u w:val="single"/>
          <w:rtl w:val="0"/>
        </w:rPr>
        <w:fldChar w:fldCharType="end"/>
      </w:r>
    </w:p>
    <w:p w14:paraId="00000043">
      <w:pPr>
        <w:numPr>
          <w:ilvl w:val="0"/>
          <w:numId w:val="8"/>
        </w:numPr>
        <w:spacing w:before="0" w:beforeAutospacing="0" w:after="0" w:afterAutospacing="0" w:line="276" w:lineRule="auto"/>
        <w:ind w:left="720" w:hanging="360"/>
        <w:rPr>
          <w:rFonts w:ascii="Arial" w:hAnsi="Arial" w:eastAsia="Arial" w:cs="Arial"/>
        </w:rPr>
      </w:pPr>
      <w:r>
        <w:fldChar w:fldCharType="begin"/>
      </w:r>
      <w:r>
        <w:instrText xml:space="preserve"> HYPERLINK "https://hbr.org/2018/01/how-customer-service-can-turn-angry-customers-into-loyal-ones" \h </w:instrText>
      </w:r>
      <w:r>
        <w:fldChar w:fldCharType="separate"/>
      </w:r>
      <w:r>
        <w:rPr>
          <w:color w:val="1155CC"/>
          <w:u w:val="single"/>
          <w:rtl w:val="0"/>
        </w:rPr>
        <w:t>https://hbr.org/2018/01/how-customer-service-can-turn-angry-customers-into-loyal-ones</w:t>
      </w:r>
      <w:r>
        <w:rPr>
          <w:color w:val="1155CC"/>
          <w:u w:val="single"/>
          <w:rtl w:val="0"/>
        </w:rPr>
        <w:fldChar w:fldCharType="end"/>
      </w:r>
    </w:p>
    <w:p w14:paraId="00000044">
      <w:pPr>
        <w:numPr>
          <w:ilvl w:val="0"/>
          <w:numId w:val="8"/>
        </w:numPr>
        <w:spacing w:before="0" w:beforeAutospacing="0" w:after="0" w:afterAutospacing="0" w:line="276" w:lineRule="auto"/>
        <w:ind w:left="720" w:hanging="360"/>
        <w:rPr>
          <w:rFonts w:ascii="Arial" w:hAnsi="Arial" w:eastAsia="Arial" w:cs="Arial"/>
        </w:rPr>
      </w:pPr>
      <w:r>
        <w:fldChar w:fldCharType="begin"/>
      </w:r>
      <w:r>
        <w:instrText xml:space="preserve"> HYPERLINK "https://www.bain.com/insights/priced-to-go/" \h </w:instrText>
      </w:r>
      <w:r>
        <w:fldChar w:fldCharType="separate"/>
      </w:r>
      <w:r>
        <w:rPr>
          <w:color w:val="1155CC"/>
          <w:u w:val="single"/>
          <w:rtl w:val="0"/>
        </w:rPr>
        <w:t>https://www.bain.com/insights/priced-to-go/</w:t>
      </w:r>
      <w:r>
        <w:rPr>
          <w:color w:val="1155CC"/>
          <w:u w:val="single"/>
          <w:rtl w:val="0"/>
        </w:rPr>
        <w:fldChar w:fldCharType="end"/>
      </w:r>
    </w:p>
    <w:p w14:paraId="00000045">
      <w:pPr>
        <w:numPr>
          <w:ilvl w:val="0"/>
          <w:numId w:val="8"/>
        </w:numPr>
        <w:spacing w:before="0" w:beforeAutospacing="0" w:after="0" w:afterAutospacing="0" w:line="276" w:lineRule="auto"/>
        <w:ind w:left="720" w:hanging="360"/>
        <w:rPr>
          <w:rFonts w:ascii="Arial" w:hAnsi="Arial" w:eastAsia="Arial" w:cs="Arial"/>
        </w:rPr>
      </w:pPr>
      <w:r>
        <w:fldChar w:fldCharType="begin"/>
      </w:r>
      <w:r>
        <w:instrText xml:space="preserve"> HYPERLINK "https://about.americanexpress.com/press-release/wellactually-americans-say-customer-service-better-ever" \h </w:instrText>
      </w:r>
      <w:r>
        <w:fldChar w:fldCharType="separate"/>
      </w:r>
      <w:r>
        <w:rPr>
          <w:color w:val="1155CC"/>
          <w:u w:val="single"/>
          <w:rtl w:val="0"/>
        </w:rPr>
        <w:t>https://about.americanexpress.com/press-release/wellactually-americans-say-customer-service-better-ever</w:t>
      </w:r>
      <w:r>
        <w:rPr>
          <w:color w:val="1155CC"/>
          <w:u w:val="single"/>
          <w:rtl w:val="0"/>
        </w:rPr>
        <w:fldChar w:fldCharType="end"/>
      </w:r>
    </w:p>
    <w:p w14:paraId="00000046">
      <w:pPr>
        <w:numPr>
          <w:ilvl w:val="0"/>
          <w:numId w:val="8"/>
        </w:numPr>
        <w:spacing w:before="0" w:beforeAutospacing="0" w:after="240" w:line="276" w:lineRule="auto"/>
        <w:ind w:left="720" w:hanging="360"/>
        <w:rPr>
          <w:rFonts w:ascii="Arial" w:hAnsi="Arial" w:eastAsia="Arial" w:cs="Arial"/>
        </w:rPr>
      </w:pPr>
      <w:r>
        <w:fldChar w:fldCharType="begin"/>
      </w:r>
      <w:r>
        <w:instrText xml:space="preserve"> HYPERLINK "https://www.leeresources.com/customer-retention-stats/" \h </w:instrText>
      </w:r>
      <w:r>
        <w:fldChar w:fldCharType="separate"/>
      </w:r>
      <w:r>
        <w:rPr>
          <w:color w:val="1155CC"/>
          <w:u w:val="single"/>
          <w:rtl w:val="0"/>
        </w:rPr>
        <w:t>https://www.leeresources.com/customer-retention-stats/</w:t>
      </w:r>
      <w:r>
        <w:rPr>
          <w:color w:val="1155CC"/>
          <w:u w:val="single"/>
          <w:rtl w:val="0"/>
        </w:rPr>
        <w:fldChar w:fldCharType="end"/>
      </w:r>
    </w:p>
    <w:p w14:paraId="00000047">
      <w:pPr>
        <w:spacing w:before="240" w:after="240" w:line="276" w:lineRule="auto"/>
      </w:pPr>
    </w:p>
    <w:p w14:paraId="00000048"/>
    <w:sectPr>
      <w:pgSz w:w="11906" w:h="16838"/>
      <w:pgMar w:top="1440" w:right="1440" w:bottom="1440" w:left="1440" w:header="708" w:footer="708" w:gutter="0"/>
      <w:pgNumType w:start="1"/>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w:panose1 w:val="020F0502020204030204"/>
    <w:charset w:val="86"/>
    <w:family w:val="swiss"/>
    <w:pitch w:val="default"/>
    <w:sig w:usb0="E4002EFF" w:usb1="C200247B" w:usb2="00000009" w:usb3="00000000" w:csb0="200001FF" w:csb1="00000000"/>
  </w:font>
  <w:font w:name="Calibri Light">
    <w:panose1 w:val="020F0302020204030204"/>
    <w:charset w:val="00"/>
    <w:family w:val="auto"/>
    <w:pitch w:val="default"/>
    <w:sig w:usb0="E4002EFF" w:usb1="C200247B" w:usb2="00000009" w:usb3="00000000" w:csb0="200001FF" w:csb1="00000000"/>
  </w:font>
  <w:font w:name="等线 Light">
    <w:altName w:val="Segoe Print"/>
    <w:panose1 w:val="00000000000000000000"/>
    <w:charset w:val="00"/>
    <w:family w:val="auto"/>
    <w:pitch w:val="default"/>
    <w:sig w:usb0="00000000" w:usb1="00000000" w:usb2="00000000" w:usb3="00000000" w:csb0="00000000" w:csb1="00000000"/>
  </w:font>
  <w:font w:name="Georgia">
    <w:panose1 w:val="02040502050405020303"/>
    <w:charset w:val="00"/>
    <w:family w:val="auto"/>
    <w:pitch w:val="default"/>
    <w:sig w:usb0="00000287" w:usb1="00000000" w:usb2="00000000" w:usb3="00000000" w:csb0="2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8879AEF"/>
    <w:multiLevelType w:val="multilevel"/>
    <w:tmpl w:val="C8879AEF"/>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1">
    <w:nsid w:val="D7F9FE59"/>
    <w:multiLevelType w:val="multilevel"/>
    <w:tmpl w:val="D7F9FE59"/>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2">
    <w:nsid w:val="DCBA6B53"/>
    <w:multiLevelType w:val="multilevel"/>
    <w:tmpl w:val="DCBA6B53"/>
    <w:lvl w:ilvl="0" w:tentative="0">
      <w:start w:val="5"/>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3">
    <w:nsid w:val="F4B5D9F5"/>
    <w:multiLevelType w:val="multilevel"/>
    <w:tmpl w:val="F4B5D9F5"/>
    <w:lvl w:ilvl="0" w:tentative="0">
      <w:start w:val="3"/>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4">
    <w:nsid w:val="2470EC97"/>
    <w:multiLevelType w:val="multilevel"/>
    <w:tmpl w:val="2470EC97"/>
    <w:lvl w:ilvl="0" w:tentative="0">
      <w:start w:val="4"/>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5">
    <w:nsid w:val="2A8F537B"/>
    <w:multiLevelType w:val="multilevel"/>
    <w:tmpl w:val="2A8F537B"/>
    <w:lvl w:ilvl="0" w:tentative="0">
      <w:start w:val="1"/>
      <w:numFmt w:val="decimal"/>
      <w:lvlText w:val="%1."/>
      <w:lvlJc w:val="left"/>
      <w:pPr>
        <w:ind w:left="720" w:hanging="360"/>
      </w:pPr>
      <w:rPr>
        <w:u w:val="none"/>
      </w:rPr>
    </w:lvl>
    <w:lvl w:ilvl="1" w:tentative="0">
      <w:start w:val="1"/>
      <w:numFmt w:val="decimal"/>
      <w:lvlText w:val="%2."/>
      <w:lvlJc w:val="left"/>
      <w:pPr>
        <w:ind w:left="1440" w:hanging="360"/>
      </w:pPr>
      <w:rPr>
        <w:u w:val="none"/>
      </w:rPr>
    </w:lvl>
    <w:lvl w:ilvl="2" w:tentative="0">
      <w:start w:val="1"/>
      <w:numFmt w:val="decimal"/>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decimal"/>
      <w:lvlText w:val="%5."/>
      <w:lvlJc w:val="left"/>
      <w:pPr>
        <w:ind w:left="3600" w:hanging="360"/>
      </w:pPr>
      <w:rPr>
        <w:u w:val="none"/>
      </w:rPr>
    </w:lvl>
    <w:lvl w:ilvl="5" w:tentative="0">
      <w:start w:val="1"/>
      <w:numFmt w:val="decimal"/>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decimal"/>
      <w:lvlText w:val="%8."/>
      <w:lvlJc w:val="left"/>
      <w:pPr>
        <w:ind w:left="5760" w:hanging="360"/>
      </w:pPr>
      <w:rPr>
        <w:u w:val="none"/>
      </w:rPr>
    </w:lvl>
    <w:lvl w:ilvl="8" w:tentative="0">
      <w:start w:val="1"/>
      <w:numFmt w:val="decimal"/>
      <w:lvlText w:val="%9."/>
      <w:lvlJc w:val="left"/>
      <w:pPr>
        <w:ind w:left="6480" w:hanging="360"/>
      </w:pPr>
      <w:rPr>
        <w:u w:val="none"/>
      </w:rPr>
    </w:lvl>
  </w:abstractNum>
  <w:abstractNum w:abstractNumId="6">
    <w:nsid w:val="4D4DC07F"/>
    <w:multiLevelType w:val="multilevel"/>
    <w:tmpl w:val="4D4DC07F"/>
    <w:lvl w:ilvl="0" w:tentative="0">
      <w:start w:val="2"/>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7">
    <w:nsid w:val="5A241D34"/>
    <w:multiLevelType w:val="multilevel"/>
    <w:tmpl w:val="5A241D34"/>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num w:numId="1">
    <w:abstractNumId w:val="5"/>
  </w:num>
  <w:num w:numId="2">
    <w:abstractNumId w:val="7"/>
  </w:num>
  <w:num w:numId="3">
    <w:abstractNumId w:val="0"/>
  </w:num>
  <w:num w:numId="4">
    <w:abstractNumId w:val="6"/>
  </w:num>
  <w:num w:numId="5">
    <w:abstractNumId w:val="3"/>
  </w:num>
  <w:num w:numId="6">
    <w:abstractNumId w:val="4"/>
  </w:num>
  <w:num w:numId="7">
    <w:abstractNumId w:val="2"/>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documentProtection w:enforcement="0"/>
  <w:defaultTabStop w:val="720"/>
  <w:footnotePr>
    <w:footnote w:id="0"/>
    <w:footnote w:id="1"/>
  </w:footnotePr>
  <w:endnotePr>
    <w:endnote w:id="0"/>
    <w:endnote w:id="1"/>
  </w:endnotePr>
  <w:compat>
    <w:compatSetting w:name="compatibilityMode" w:uri="http://schemas.microsoft.com/office/word" w:val="15"/>
  </w:compat>
  <w:rsids>
    <w:rsidRoot w:val="00000000"/>
    <w:rsid w:val="573F4859"/>
    <w:rsid w:val="6E7331B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Calibri" w:cs="Calibri"/>
      </w:rPr>
    </w:rPrDefault>
    <w:pPrDefault/>
  </w:docDefaults>
  <w:latentStyles w:count="260" w:defQFormat="0" w:defUnhideWhenUsed="1" w:defSemiHidden="1" w:defUIPriority="99" w:defLockedState="0">
    <w:lsdException w:qFormat="1" w:unhideWhenUsed="0" w:uiPriority="0" w:semiHidden="0" w:name="Normal"/>
    <w:lsdException w:unhideWhenUsed="0" w:uiPriority="0" w:semiHidden="0" w:name="heading 1"/>
    <w:lsdException w:qFormat="1" w:unhideWhenUsed="0" w:uiPriority="9" w:semiHidden="0" w:name="heading 2"/>
    <w:lsdException w:qFormat="1" w:uiPriority="9" w:name="heading 3"/>
    <w:lsdException w:qFormat="1" w:unhideWhenUsed="0" w:uiPriority="9" w:semiHidden="0" w:name="heading 4"/>
    <w:lsdException w:unhideWhenUsed="0" w:uiPriority="0" w:semiHidden="0" w:name="heading 5"/>
    <w:lsdException w:unhideWhenUsed="0"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unhideWhenUsed="0" w:uiPriority="0" w:semiHidden="0" w:name="Document Map"/>
    <w:lsdException w:unhideWhenUsed="0" w:uiPriority="0" w:semiHidden="0" w:name="Plain Text"/>
    <w:lsdException w:unhideWhenUsed="0" w:uiPriority="0" w:semiHidden="0" w:name="E-mail Signature"/>
    <w:lsdException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Calibri" w:hAnsi="Calibri" w:eastAsia="Calibri" w:cs="Calibri"/>
      <w:sz w:val="22"/>
      <w:szCs w:val="22"/>
      <w:lang w:val="en-AU"/>
    </w:rPr>
  </w:style>
  <w:style w:type="paragraph" w:styleId="2">
    <w:name w:val="heading 1"/>
    <w:basedOn w:val="1"/>
    <w:next w:val="1"/>
    <w:uiPriority w:val="0"/>
    <w:pPr>
      <w:keepNext/>
      <w:keepLines/>
      <w:pageBreakBefore w:val="0"/>
      <w:spacing w:before="480" w:after="120"/>
    </w:pPr>
    <w:rPr>
      <w:b/>
      <w:sz w:val="48"/>
      <w:szCs w:val="48"/>
    </w:rPr>
  </w:style>
  <w:style w:type="paragraph" w:styleId="3">
    <w:name w:val="heading 2"/>
    <w:next w:val="1"/>
    <w:link w:val="17"/>
    <w:qFormat/>
    <w:uiPriority w:val="9"/>
    <w:pPr>
      <w:spacing w:before="100" w:beforeAutospacing="1" w:after="100" w:afterAutospacing="1" w:line="240" w:lineRule="auto"/>
      <w:outlineLvl w:val="1"/>
    </w:pPr>
    <w:rPr>
      <w:rFonts w:ascii="Times New Roman" w:hAnsi="Times New Roman" w:eastAsia="Times New Roman" w:cs="Times New Roman"/>
      <w:b/>
      <w:bCs/>
      <w:sz w:val="36"/>
      <w:szCs w:val="36"/>
      <w:lang w:val="en-AU" w:eastAsia="en-AU"/>
    </w:rPr>
  </w:style>
  <w:style w:type="paragraph" w:styleId="4">
    <w:name w:val="heading 3"/>
    <w:next w:val="1"/>
    <w:link w:val="20"/>
    <w:semiHidden/>
    <w:unhideWhenUsed/>
    <w:qFormat/>
    <w:uiPriority w:val="9"/>
    <w:pPr>
      <w:keepNext/>
      <w:keepLines/>
      <w:spacing w:before="40" w:after="0" w:line="259" w:lineRule="auto"/>
      <w:outlineLvl w:val="2"/>
    </w:pPr>
    <w:rPr>
      <w:rFonts w:asciiTheme="majorHAnsi" w:hAnsiTheme="majorHAnsi" w:eastAsiaTheme="majorEastAsia" w:cstheme="majorBidi"/>
      <w:color w:val="203864" w:themeColor="accent1" w:themeShade="80"/>
      <w:sz w:val="24"/>
      <w:szCs w:val="24"/>
      <w:lang w:val="en-AU"/>
    </w:rPr>
  </w:style>
  <w:style w:type="paragraph" w:styleId="5">
    <w:name w:val="heading 4"/>
    <w:next w:val="1"/>
    <w:link w:val="18"/>
    <w:qFormat/>
    <w:uiPriority w:val="9"/>
    <w:pPr>
      <w:spacing w:before="100" w:beforeAutospacing="1" w:after="100" w:afterAutospacing="1" w:line="240" w:lineRule="auto"/>
      <w:outlineLvl w:val="3"/>
    </w:pPr>
    <w:rPr>
      <w:rFonts w:ascii="Times New Roman" w:hAnsi="Times New Roman" w:eastAsia="Times New Roman" w:cs="Times New Roman"/>
      <w:b/>
      <w:bCs/>
      <w:sz w:val="24"/>
      <w:szCs w:val="24"/>
      <w:lang w:val="en-AU" w:eastAsia="en-AU"/>
    </w:rPr>
  </w:style>
  <w:style w:type="paragraph" w:styleId="6">
    <w:name w:val="heading 5"/>
    <w:basedOn w:val="1"/>
    <w:next w:val="1"/>
    <w:uiPriority w:val="0"/>
    <w:pPr>
      <w:keepNext/>
      <w:keepLines/>
      <w:pageBreakBefore w:val="0"/>
      <w:spacing w:before="220" w:after="40"/>
    </w:pPr>
    <w:rPr>
      <w:b/>
      <w:sz w:val="22"/>
      <w:szCs w:val="22"/>
    </w:rPr>
  </w:style>
  <w:style w:type="paragraph" w:styleId="7">
    <w:name w:val="heading 6"/>
    <w:basedOn w:val="1"/>
    <w:next w:val="1"/>
    <w:uiPriority w:val="0"/>
    <w:pPr>
      <w:keepNext/>
      <w:keepLines/>
      <w:pageBreakBefore w:val="0"/>
      <w:spacing w:before="200" w:after="40"/>
    </w:pPr>
    <w:rPr>
      <w:b/>
      <w:sz w:val="20"/>
      <w:szCs w:val="20"/>
    </w:rPr>
  </w:style>
  <w:style w:type="character" w:default="1" w:styleId="8">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character" w:styleId="10">
    <w:name w:val="Emphasis"/>
    <w:basedOn w:val="8"/>
    <w:qFormat/>
    <w:uiPriority w:val="20"/>
    <w:rPr>
      <w:i/>
      <w:iCs/>
    </w:rPr>
  </w:style>
  <w:style w:type="character" w:styleId="11">
    <w:name w:val="Hyperlink"/>
    <w:basedOn w:val="8"/>
    <w:unhideWhenUsed/>
    <w:uiPriority w:val="99"/>
    <w:rPr>
      <w:color w:val="0000FF"/>
      <w:u w:val="single"/>
    </w:rPr>
  </w:style>
  <w:style w:type="paragraph" w:styleId="12">
    <w:name w:val="Normal (Web)"/>
    <w:basedOn w:val="1"/>
    <w:unhideWhenUsed/>
    <w:uiPriority w:val="99"/>
    <w:pPr>
      <w:spacing w:before="100" w:beforeAutospacing="1" w:after="100" w:afterAutospacing="1" w:line="240" w:lineRule="auto"/>
    </w:pPr>
    <w:rPr>
      <w:rFonts w:ascii="Times New Roman" w:hAnsi="Times New Roman" w:eastAsia="Times New Roman" w:cs="Times New Roman"/>
      <w:sz w:val="24"/>
      <w:szCs w:val="24"/>
      <w:lang w:eastAsia="en-AU"/>
    </w:rPr>
  </w:style>
  <w:style w:type="character" w:styleId="13">
    <w:name w:val="Strong"/>
    <w:basedOn w:val="8"/>
    <w:qFormat/>
    <w:uiPriority w:val="22"/>
    <w:rPr>
      <w:b/>
      <w:bCs/>
    </w:rPr>
  </w:style>
  <w:style w:type="paragraph" w:styleId="14">
    <w:name w:val="Subtitle"/>
    <w:basedOn w:val="1"/>
    <w:next w:val="1"/>
    <w:uiPriority w:val="0"/>
    <w:pPr>
      <w:keepNext/>
      <w:keepLines/>
      <w:pageBreakBefore w:val="0"/>
      <w:spacing w:before="360" w:after="80"/>
    </w:pPr>
    <w:rPr>
      <w:rFonts w:ascii="Georgia" w:hAnsi="Georgia" w:eastAsia="Georgia" w:cs="Georgia"/>
      <w:i/>
      <w:color w:val="666666"/>
      <w:sz w:val="48"/>
      <w:szCs w:val="48"/>
    </w:rPr>
  </w:style>
  <w:style w:type="paragraph" w:styleId="15">
    <w:name w:val="Title"/>
    <w:basedOn w:val="1"/>
    <w:next w:val="1"/>
    <w:uiPriority w:val="0"/>
    <w:pPr>
      <w:keepNext/>
      <w:keepLines/>
      <w:pageBreakBefore w:val="0"/>
      <w:spacing w:before="480" w:after="120"/>
    </w:pPr>
    <w:rPr>
      <w:b/>
      <w:sz w:val="72"/>
      <w:szCs w:val="72"/>
    </w:rPr>
  </w:style>
  <w:style w:type="table" w:customStyle="1" w:styleId="16">
    <w:name w:val="Table Normal1"/>
    <w:uiPriority w:val="0"/>
  </w:style>
  <w:style w:type="character" w:customStyle="1" w:styleId="17">
    <w:name w:val="Heading 2 Char"/>
    <w:basedOn w:val="8"/>
    <w:link w:val="3"/>
    <w:uiPriority w:val="9"/>
    <w:rPr>
      <w:rFonts w:ascii="Times New Roman" w:hAnsi="Times New Roman" w:eastAsia="Times New Roman" w:cs="Times New Roman"/>
      <w:b/>
      <w:bCs/>
      <w:sz w:val="36"/>
      <w:szCs w:val="36"/>
      <w:lang w:eastAsia="en-AU"/>
    </w:rPr>
  </w:style>
  <w:style w:type="character" w:customStyle="1" w:styleId="18">
    <w:name w:val="Heading 4 Char"/>
    <w:basedOn w:val="8"/>
    <w:link w:val="5"/>
    <w:uiPriority w:val="9"/>
    <w:rPr>
      <w:rFonts w:ascii="Times New Roman" w:hAnsi="Times New Roman" w:eastAsia="Times New Roman" w:cs="Times New Roman"/>
      <w:b/>
      <w:bCs/>
      <w:sz w:val="24"/>
      <w:szCs w:val="24"/>
      <w:lang w:eastAsia="en-AU"/>
    </w:rPr>
  </w:style>
  <w:style w:type="paragraph" w:styleId="19">
    <w:name w:val="List Paragraph"/>
    <w:basedOn w:val="1"/>
    <w:qFormat/>
    <w:uiPriority w:val="34"/>
    <w:pPr>
      <w:ind w:left="720"/>
      <w:contextualSpacing/>
    </w:pPr>
  </w:style>
  <w:style w:type="character" w:customStyle="1" w:styleId="20">
    <w:name w:val="Heading 3 Char"/>
    <w:basedOn w:val="8"/>
    <w:link w:val="4"/>
    <w:semiHidden/>
    <w:uiPriority w:val="9"/>
    <w:rPr>
      <w:rFonts w:asciiTheme="majorHAnsi" w:hAnsiTheme="majorHAnsi" w:eastAsiaTheme="majorEastAsia" w:cstheme="majorBidi"/>
      <w:color w:val="203864" w:themeColor="accent1" w:themeShade="80"/>
      <w:sz w:val="24"/>
      <w:szCs w:val="24"/>
    </w:rPr>
  </w:style>
  <w:style w:type="table" w:customStyle="1" w:styleId="21">
    <w:name w:val="_Style 24"/>
    <w:basedOn w:val="16"/>
    <w:uiPriority w:val="0"/>
    <w:pPr>
      <w:spacing w:after="0" w:line="240" w:lineRule="auto"/>
    </w:pPr>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tLb32q6lqo1AJVD/Q8Ul8JN/qig==">CgMxLjAyCGguZ2pkZ3hzMg1oLnlscXlrcWxsZDJ1Mg5oLnBodGh0ODFpcDdrcTIIaC5namRneHMyDmgubGdmeGNnc2Y2NWVjOAByITFVMlFtMVJ5TTlsRE1ETi1IQXhuaVlPNmxPV3hTeGVFZA==</go:docsCustomData>
</go:gDocsCustomXmlDataStorage>
</file>

<file path=customXml/itemProps1.xml><?xml version="1.0" encoding="utf-8"?>
<ds:datastoreItem xmlns:ds="http://schemas.openxmlformats.org/officeDocument/2006/customXml" ds:itemID="{11111111-1234-1234-1234-123412341234}">
  <ds:schemaRefs/>
</ds:datastoreItem>
</file>

<file path=docProps/app.xml><?xml version="1.0" encoding="utf-8"?>
<Properties xmlns="http://schemas.openxmlformats.org/officeDocument/2006/extended-properties" xmlns:vt="http://schemas.openxmlformats.org/officeDocument/2006/docPropsVTypes">
  <Pages>2</Pages>
  <TotalTime>2</TotalTime>
  <ScaleCrop>false</ScaleCrop>
  <LinksUpToDate>false</LinksUpToDate>
  <Application>WPS Office_12.2.0.22549_F1E327BC-269C-435d-A152-05C5408002CA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2023-01-15T02:03:00Z</dcterms:created>
  <dc:creator>Sarah Ann Newnham</dc:creator>
  <cp:lastModifiedBy>RS Junkie</cp:lastModifiedBy>
  <dcterms:modified xsi:type="dcterms:W3CDTF">2025-10-13T06:41:12Z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1033-12.2.0.22549</vt:lpwstr>
  </property>
  <property fmtid="{D5CDD505-2E9C-101B-9397-08002B2CF9AE}" pid="3" name="ICV">
    <vt:lpwstr>2234713C638E492A98117EFF5F6C46B4_12</vt:lpwstr>
  </property>
</Properties>
</file>